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bCs w:val="0"/>
          <w:i w:val="0"/>
          <w:iCs w:val="0"/>
          <w:caps w:val="0"/>
          <w:color w:val="282828"/>
          <w:spacing w:val="0"/>
          <w:sz w:val="36"/>
          <w:szCs w:val="36"/>
        </w:rPr>
      </w:pP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t>关于开展第十四届全省高技能人才</w:t>
      </w: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br w:type="textWrapping"/>
      </w: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t>评选表彰工作的通知</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Calibri" w:hAnsi="Calibri" w:cs="Calibri"/>
          <w:i w:val="0"/>
          <w:iCs w:val="0"/>
          <w:caps w:val="0"/>
          <w:color w:val="282828"/>
          <w:spacing w:val="0"/>
          <w:sz w:val="21"/>
          <w:szCs w:val="21"/>
        </w:rPr>
      </w:pPr>
      <w:r>
        <w:rPr>
          <w:rFonts w:ascii="仿宋" w:hAnsi="仿宋" w:eastAsia="仿宋" w:cs="仿宋"/>
          <w:i w:val="0"/>
          <w:iCs w:val="0"/>
          <w:caps w:val="0"/>
          <w:color w:val="000000"/>
          <w:spacing w:val="0"/>
          <w:sz w:val="32"/>
          <w:szCs w:val="32"/>
          <w:bdr w:val="none" w:color="auto" w:sz="0" w:space="0"/>
          <w:shd w:val="clear" w:fill="FFFFFF"/>
        </w:rPr>
        <w:t>皖人社秘〔</w:t>
      </w:r>
      <w:r>
        <w:rPr>
          <w:rFonts w:hint="eastAsia" w:ascii="仿宋" w:hAnsi="仿宋" w:eastAsia="仿宋" w:cs="仿宋"/>
          <w:i w:val="0"/>
          <w:iCs w:val="0"/>
          <w:caps w:val="0"/>
          <w:color w:val="000000"/>
          <w:spacing w:val="0"/>
          <w:sz w:val="32"/>
          <w:szCs w:val="32"/>
          <w:bdr w:val="none" w:color="auto" w:sz="0" w:space="0"/>
          <w:shd w:val="clear" w:fill="FFFFFF"/>
        </w:rPr>
        <w:t>2023〕132号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48" w:firstLine="0"/>
        <w:jc w:val="both"/>
        <w:rPr>
          <w:rFonts w:hint="default" w:ascii="Calibri" w:hAnsi="Calibri" w:cs="Calibri"/>
          <w:i w:val="0"/>
          <w:iCs w:val="0"/>
          <w:caps w:val="0"/>
          <w:color w:val="282828"/>
          <w:spacing w:val="0"/>
          <w:sz w:val="21"/>
          <w:szCs w:val="21"/>
        </w:rPr>
      </w:pPr>
      <w:r>
        <w:rPr>
          <w:rFonts w:hint="default" w:ascii="Calibri" w:hAnsi="Calibri" w:cs="Calibri"/>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各市人力资源社会保障局，省直有关部门：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为大力弘扬劳模精神、劳动精神、工匠精神，培养更多大国工匠和高技能人才，促进技工强省和制造强省建设，根据《安徽省高技能人才评选表彰办法》《关于印发支持技工强省建设若干政策实施细则的通知》等规定，决定开展第十四届全省高技能人才评选表彰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20"/>
        <w:jc w:val="both"/>
        <w:rPr>
          <w:rFonts w:hint="eastAsia" w:ascii="等线" w:hAnsi="等线" w:eastAsia="等线" w:cs="等线"/>
          <w:i w:val="0"/>
          <w:iCs w:val="0"/>
          <w:caps w:val="0"/>
          <w:color w:val="282828"/>
          <w:spacing w:val="0"/>
          <w:sz w:val="24"/>
          <w:szCs w:val="24"/>
        </w:rPr>
      </w:pPr>
      <w:r>
        <w:rPr>
          <w:rFonts w:ascii="黑体" w:hAnsi="宋体" w:eastAsia="黑体" w:cs="黑体"/>
          <w:i w:val="0"/>
          <w:iCs w:val="0"/>
          <w:caps w:val="0"/>
          <w:color w:val="282828"/>
          <w:spacing w:val="0"/>
          <w:sz w:val="31"/>
          <w:szCs w:val="31"/>
          <w:bdr w:val="none" w:color="auto" w:sz="0" w:space="0"/>
          <w:shd w:val="clear" w:fill="FFFFFF"/>
        </w:rPr>
        <w:t>一、表彰表扬对象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表彰分江淮杰出工匠和安徽省技能大奖两项，对象为我省各行各业生产服务一线技术工人。表扬分安徽省技能人才培育突出贡献单位和个人，突出贡献单位对象为基层企业，技工院校等职业院校，高技能人才培训基地，国家级、省级赛训基地，公共实训基地，职业培训机构等；突出贡献个人对象为企业生产服务一线员工、技工院校等职业院校或职业培训机构实训教师、公共实训基地实训教师、技能大师工作室带头人、职业技能竞赛技术指导专家和教练等直接从事技能人才培养的基层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二、表彰表扬名额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本次共评选表彰第三届江淮杰出工匠30名，第七届安徽省技能大奖获得者100名（具体名额分配见附件1），表扬一批安徽省技能人才培育突出贡献单位和个人。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ascii="楷体" w:hAnsi="楷体" w:eastAsia="楷体" w:cs="楷体"/>
          <w:b/>
          <w:bCs/>
          <w:i w:val="0"/>
          <w:iCs w:val="0"/>
          <w:caps w:val="0"/>
          <w:color w:val="282828"/>
          <w:spacing w:val="0"/>
          <w:sz w:val="32"/>
          <w:szCs w:val="32"/>
          <w:bdr w:val="none" w:color="auto" w:sz="0" w:space="0"/>
          <w:shd w:val="clear" w:fill="FFFFFF"/>
        </w:rPr>
        <w:t>（一）江淮杰出工匠候选人推荐名额分配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每个设区的市推荐不超过3名候选人，省经济和信息化厅等行业主管部门各推荐不超过1名候选人，省国资委从省属企业职工中推荐不超过15名候选人。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（二）安徽省技能大奖候选人推荐名额分配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安徽省技能大奖获得者实行等额评选。设区的市共推荐62名候选人，省直有关行业部门推荐23名候选人，省国资委从省属企业职工中推荐15名候选人。各地各单位可另外推荐1名后备人选（省国资委可另推荐不超过5名后备人选）。如分配名额出现空缺，可从后备人选中评选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（三）安</w:t>
      </w:r>
      <w:r>
        <w:rPr>
          <w:rFonts w:hint="eastAsia" w:ascii="楷体" w:hAnsi="楷体" w:eastAsia="楷体" w:cs="楷体"/>
          <w:b/>
          <w:bCs/>
          <w:i w:val="0"/>
          <w:iCs w:val="0"/>
          <w:caps w:val="0"/>
          <w:color w:val="282828"/>
          <w:spacing w:val="-6"/>
          <w:sz w:val="32"/>
          <w:szCs w:val="32"/>
          <w:bdr w:val="none" w:color="auto" w:sz="0" w:space="0"/>
          <w:shd w:val="clear" w:fill="FFFFFF"/>
        </w:rPr>
        <w:t>徽省技能人才培育突出贡献单位和个人推荐名额分配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各地、各单位可分别推荐候选单位1个、候选个人1名。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三、申报推荐条件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具有中华人民共和国国籍，坚持以习近平新时代中国特色社会主义思想为指导，拥护四项基本原则，践行社会主义核心价值观，遵纪守法，年龄不超过60周岁（1963年7月31日以后出生），有良好的职业道德和敬业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（二）江淮杰出工匠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1.须从事相应职业（工种）15年以上；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2.具备高级技师及以上国家职业资格（技能等级或同等技能水平，无证书的高技能人才须由市级人社部门或省级主管部门出具证明，下同）；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3.系全国技术能手或安徽省技能大奖获得者；或曾获得国家级表彰奖励及以上荣誉（含全国劳动模范等），全国三八红旗手、中国青年五四奖章、中国工艺美术大师等省部级表彰奖励荣誉，国家级技能大师工作室带头人等称号之一；或享受国务院政府特殊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4.近五年尤其近两年在创新创造、带徒传技、技能推广、非物质文化遗产传承保护等方面取得新的重大业绩；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5.我</w:t>
      </w:r>
      <w:r>
        <w:rPr>
          <w:rFonts w:hint="eastAsia" w:ascii="仿宋" w:hAnsi="仿宋" w:eastAsia="仿宋" w:cs="仿宋"/>
          <w:i w:val="0"/>
          <w:iCs w:val="0"/>
          <w:caps w:val="0"/>
          <w:color w:val="282828"/>
          <w:spacing w:val="-11"/>
          <w:sz w:val="32"/>
          <w:szCs w:val="32"/>
          <w:bdr w:val="none" w:color="auto" w:sz="0" w:space="0"/>
          <w:shd w:val="clear" w:fill="FFFFFF"/>
        </w:rPr>
        <w:t>省中华技能大奖获得者经申报可直接认定为江淮杰出工匠。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（三）安徽省技能大奖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1.须从事相应职业（工种）10年以上；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2.具备高级工及以上国家职业资格（技能等级或同等技能水平）；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3.曾获得市级以上技能大奖、技术能手、技能大师工作室带头人、首席技师或省级以上行业技术能手等称号之一；或曾获得省级工作部门及以上劳动模范、五一劳动奖章、三八红旗手、工艺美术大师等荣誉之一；或曾获得学术和技术带头人及后备人选等称号之一；或享受市级以上政府特殊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4.近五年尤其近两年在创新创造、带徒传技、技能推广、非物质文化遗产传承保护等方面取得新的突出业绩。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（四）安徽省技能人才培育突出贡献单位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认真贯彻落实国家、省有关技能人才工作决策部署，完善工作机制，加大资金投入，积极参与技能人才培养培训等工作，技能人才培育成效突出。优先推荐技工大省、技工强省和助力乡村振兴工作中成效显著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（五）安徽省技能人才培育突出贡献个人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     具有丰富的一线工作经验，技艺精湛，在技能人才培养、技术攻关、教学研究、竞赛指导等方面有突出业绩或贡献。优先推荐技工大省、技工强省和助力乡村振兴工作中成效显著的个人。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（六）其他条件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1.申报人员在省外获得相关荣誉或称号，须在我省工作满2年且取得新的业绩，方可按规定申报；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2.具有超高技能和精湛技艺，在工作岗位上作出特别重大突出贡献的，可不受资历限制破格申报安徽省技能大奖。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四、评选程序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（一）申报推荐。</w:t>
      </w:r>
      <w:r>
        <w:rPr>
          <w:rFonts w:hint="eastAsia" w:ascii="仿宋" w:hAnsi="仿宋" w:eastAsia="仿宋" w:cs="仿宋"/>
          <w:i w:val="0"/>
          <w:iCs w:val="0"/>
          <w:caps w:val="0"/>
          <w:color w:val="282828"/>
          <w:spacing w:val="0"/>
          <w:sz w:val="32"/>
          <w:szCs w:val="32"/>
          <w:bdr w:val="none" w:color="auto" w:sz="0" w:space="0"/>
          <w:shd w:val="clear" w:fill="FFFFFF"/>
        </w:rPr>
        <w:t>各企业、单位按照申报条件要求，组织开展遴选申报推荐工作。各市、各省直行业主管部门要指导、督促有关单位选择唯一渠道进行申报，多头申报的候选人将作无效申报处理。已经获得安徽省技能大奖称号的，不得再次申报同一称号。各地各单位在推荐过程中，应坚持面向基层和工作一线的原则，适当向妇女和少数民族、乡村振兴攻坚区、民营企业以及我省十大新兴产业领域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2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1"/>
          <w:szCs w:val="31"/>
          <w:bdr w:val="none" w:color="auto" w:sz="0" w:space="0"/>
          <w:shd w:val="clear" w:fill="FFFFFF"/>
        </w:rPr>
        <w:t>根据《安徽省人民政府关于调整实施中国（安徽）自由贸易试验区特别清</w:t>
      </w:r>
      <w:r>
        <w:rPr>
          <w:rFonts w:hint="eastAsia" w:ascii="仿宋" w:hAnsi="仿宋" w:eastAsia="仿宋" w:cs="仿宋"/>
          <w:i w:val="0"/>
          <w:iCs w:val="0"/>
          <w:caps w:val="0"/>
          <w:color w:val="282828"/>
          <w:spacing w:val="-6"/>
          <w:sz w:val="31"/>
          <w:szCs w:val="31"/>
          <w:bdr w:val="none" w:color="auto" w:sz="0" w:space="0"/>
          <w:shd w:val="clear" w:fill="FFFFFF"/>
        </w:rPr>
        <w:t>单的决定》精神，自由贸易试验区合肥、芜湖、蚌埠片区可单独组织申报评审推荐工作（也可委托所在市级人社部门统一组织开展），推荐名额包含在所在地市推荐名额内，具体推荐名额分配和组织实施方式，由片区管委会与所在地市级人社部门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（二）初审初评。</w:t>
      </w:r>
      <w:r>
        <w:rPr>
          <w:rFonts w:hint="eastAsia" w:ascii="仿宋" w:hAnsi="仿宋" w:eastAsia="仿宋" w:cs="仿宋"/>
          <w:i w:val="0"/>
          <w:iCs w:val="0"/>
          <w:caps w:val="0"/>
          <w:color w:val="282828"/>
          <w:spacing w:val="0"/>
          <w:sz w:val="32"/>
          <w:szCs w:val="32"/>
          <w:bdr w:val="none" w:color="auto" w:sz="0" w:space="0"/>
          <w:shd w:val="clear" w:fill="FFFFFF"/>
        </w:rPr>
        <w:t>各市、各省直行业主管部门依据《安徽省高技能人才评选表彰办法》等有关规定，组织召开本市、本行业高技能人才评审会对申报人员进行初审初评，产生拟推荐的候（备）选单位和个人并分别进行优先排序，按规定公示后报省高技能人才评选办公室。省直行业主管部门在受理申报材料时，要主动与推荐单位所在的市级人力资源社会保障部门联系，告知受理情况，避免申报单位和人员多头申报、重复上会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（三）审核评审。</w:t>
      </w:r>
      <w:r>
        <w:rPr>
          <w:rFonts w:hint="eastAsia" w:ascii="仿宋" w:hAnsi="仿宋" w:eastAsia="仿宋" w:cs="仿宋"/>
          <w:i w:val="0"/>
          <w:iCs w:val="0"/>
          <w:caps w:val="0"/>
          <w:color w:val="282828"/>
          <w:spacing w:val="0"/>
          <w:sz w:val="32"/>
          <w:szCs w:val="32"/>
          <w:bdr w:val="none" w:color="auto" w:sz="0" w:space="0"/>
          <w:shd w:val="clear" w:fill="FFFFFF"/>
        </w:rPr>
        <w:t>经省高技能人才评选办公室复核后，提交省高技能人才评审委员会进行评审，产生拟表彰对象，并向社会公示。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（四）表彰表扬。</w:t>
      </w:r>
      <w:r>
        <w:rPr>
          <w:rFonts w:hint="eastAsia" w:ascii="仿宋" w:hAnsi="仿宋" w:eastAsia="仿宋" w:cs="仿宋"/>
          <w:i w:val="0"/>
          <w:iCs w:val="0"/>
          <w:caps w:val="0"/>
          <w:color w:val="282828"/>
          <w:spacing w:val="0"/>
          <w:sz w:val="32"/>
          <w:szCs w:val="32"/>
          <w:bdr w:val="none" w:color="auto" w:sz="0" w:space="0"/>
          <w:shd w:val="clear" w:fill="FFFFFF"/>
        </w:rPr>
        <w:t>经公示无异议后，由省委组织部、省人力资源社会保障厅进行表彰表扬。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五、材料报送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（一）材料目录。</w:t>
      </w:r>
      <w:r>
        <w:rPr>
          <w:rFonts w:hint="eastAsia" w:ascii="仿宋" w:hAnsi="仿宋" w:eastAsia="仿宋" w:cs="仿宋"/>
          <w:i w:val="0"/>
          <w:iCs w:val="0"/>
          <w:caps w:val="0"/>
          <w:color w:val="282828"/>
          <w:spacing w:val="0"/>
          <w:sz w:val="32"/>
          <w:szCs w:val="32"/>
          <w:bdr w:val="none" w:color="auto" w:sz="0" w:space="0"/>
          <w:shd w:val="clear" w:fill="FFFFFF"/>
        </w:rPr>
        <w:t>各地、各有关部门应向省高技能人才评选办公室报送的材料有：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1.推荐函（模板见附件2）；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2.表彰表扬项目候选对象推荐汇总表（附件3—5）；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3.江淮杰出工匠、安徽省技能大奖、安徽省技能人才培育突出贡献单位、安徽省技能人才培育突出贡献个人申报表（表样分别见附件6—9，申报表填写说明见附件10），以及相关佐证材料；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4.推荐对象事迹材料。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（二）报送要求</w:t>
      </w:r>
      <w:r>
        <w:rPr>
          <w:rFonts w:hint="eastAsia" w:ascii="楷体" w:hAnsi="楷体" w:eastAsia="楷体" w:cs="楷体"/>
          <w:i w:val="0"/>
          <w:iCs w:val="0"/>
          <w:caps w:val="0"/>
          <w:color w:val="282828"/>
          <w:spacing w:val="0"/>
          <w:sz w:val="32"/>
          <w:szCs w:val="32"/>
          <w:bdr w:val="none" w:color="auto" w:sz="0" w:space="0"/>
          <w:shd w:val="clear" w:fill="FFFFFF"/>
        </w:rPr>
        <w:t>。</w:t>
      </w:r>
      <w:r>
        <w:rPr>
          <w:rFonts w:hint="eastAsia" w:ascii="仿宋" w:hAnsi="仿宋" w:eastAsia="仿宋" w:cs="仿宋"/>
          <w:i w:val="0"/>
          <w:iCs w:val="0"/>
          <w:caps w:val="0"/>
          <w:color w:val="282828"/>
          <w:spacing w:val="0"/>
          <w:sz w:val="32"/>
          <w:szCs w:val="32"/>
          <w:bdr w:val="none" w:color="auto" w:sz="0" w:space="0"/>
          <w:shd w:val="clear" w:fill="FFFFFF"/>
        </w:rPr>
        <w:t>各地、各有关单位要严格按照要求（附件11）制作上述材料，确保申报材料信息完整，填写准确。以上材料公章加盖齐全后，由各市或省直有关部门扫描成pdf版本（须一人一单位一档，一项目一档），统一于2023年7月31日前打包发至ahszjc2021@163.com，逾期申报不予受理（以邮件发送时间为准）。纸质版材料由各推荐单位留存备查，无需报送。本文附件不随文印发，可登录省人力资源社会保障厅官网“公示公告”栏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六、奖励措施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6"/>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根据《安徽省高技能人才评选表彰办法》有关规定，江淮杰出工匠、安徽技能大奖获得者颁发荣誉证书，并给予一次性奖励。安徽省技能人才培育突出贡献单位和个人，颁发荣誉证书。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黑体" w:hAnsi="宋体" w:eastAsia="黑体" w:cs="黑体"/>
          <w:i w:val="0"/>
          <w:iCs w:val="0"/>
          <w:caps w:val="0"/>
          <w:color w:val="282828"/>
          <w:spacing w:val="0"/>
          <w:sz w:val="31"/>
          <w:szCs w:val="31"/>
          <w:bdr w:val="none" w:color="auto" w:sz="0" w:space="0"/>
          <w:shd w:val="clear" w:fill="FFFFFF"/>
        </w:rPr>
        <w:t>七、有关要求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（一）提高思想认识。</w:t>
      </w:r>
      <w:r>
        <w:rPr>
          <w:rFonts w:hint="eastAsia" w:ascii="仿宋" w:hAnsi="仿宋" w:eastAsia="仿宋" w:cs="仿宋"/>
          <w:i w:val="0"/>
          <w:iCs w:val="0"/>
          <w:caps w:val="0"/>
          <w:color w:val="282828"/>
          <w:spacing w:val="0"/>
          <w:sz w:val="32"/>
          <w:szCs w:val="32"/>
          <w:bdr w:val="none" w:color="auto" w:sz="0" w:space="0"/>
          <w:shd w:val="clear" w:fill="FFFFFF"/>
        </w:rPr>
        <w:t>全省高技能人才评选表彰制度，是学习贯彻习近平新时代中国特色社会主义思想，推进新时代产业工人队伍建设改革、提高技术工人待遇的重要内容，是弘扬工匠精神，激励广大技术工人爱岗敬业、无私奉献，加快推进现代化美好安徽建设的关键举措。各地、各有关部门要高度重视、广泛宣传，及时将本通知转发到本地区、本行业各企事业单位，动员符合条件的单位和个人积极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（二）严格规范评选。</w:t>
      </w:r>
      <w:r>
        <w:rPr>
          <w:rFonts w:hint="eastAsia" w:ascii="仿宋" w:hAnsi="仿宋" w:eastAsia="仿宋" w:cs="仿宋"/>
          <w:i w:val="0"/>
          <w:iCs w:val="0"/>
          <w:caps w:val="0"/>
          <w:color w:val="282828"/>
          <w:spacing w:val="0"/>
          <w:sz w:val="32"/>
          <w:szCs w:val="32"/>
          <w:bdr w:val="none" w:color="auto" w:sz="0" w:space="0"/>
          <w:shd w:val="clear" w:fill="FFFFFF"/>
        </w:rPr>
        <w:t>各地、各有关部门要按照公开、公平、公正、择优原则，坚持面向基层和工作一线，严格按照规定的条件和程序，高质量做好遴选推荐工作，推荐的候选单位和个人要切实体现先进性、代表性、时代性。涉密单位、涉密岗位人员申报的材料内容及申报程序须符合国家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bdr w:val="none" w:color="auto" w:sz="0" w:space="0"/>
          <w:shd w:val="clear" w:fill="FFFFFF"/>
        </w:rPr>
        <w:t>（三）加强组织领导。</w:t>
      </w:r>
      <w:r>
        <w:rPr>
          <w:rFonts w:hint="eastAsia" w:ascii="仿宋" w:hAnsi="仿宋" w:eastAsia="仿宋" w:cs="仿宋"/>
          <w:i w:val="0"/>
          <w:iCs w:val="0"/>
          <w:caps w:val="0"/>
          <w:color w:val="282828"/>
          <w:spacing w:val="0"/>
          <w:sz w:val="32"/>
          <w:szCs w:val="32"/>
          <w:bdr w:val="none" w:color="auto" w:sz="0" w:space="0"/>
          <w:shd w:val="clear" w:fill="FFFFFF"/>
        </w:rPr>
        <w:t>请各地、各有关部门按本通知要求，尽快组织落实相关工作，指定专人负责，并加入临时工作群，填写《第十四届全省高技能人才评选表彰工作联络人信息表》（见附件12），于2023年6月16日前反馈省高技能人才评选办公室。在组织开展遴选推荐工作中，如有问题，请及时向我们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联系人：张位中、杨礼球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电  话：0551—62633998、62673947（传真）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5"/>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附件：1.表彰项目推荐名额分配表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2.推荐函模板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3.表彰项目推荐汇总表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4.安徽省技能人才培育突出贡献候选单位推荐表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5.安徽省技能人才培育突出贡献候选个人推荐表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6.江淮杰出工匠申报表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7.安徽省技能大奖申报表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8.安徽省技能人才培育突出贡献单位申报表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9.安徽省技能人才培育突出贡献个人申报表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0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10.申报表填写说明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1622"/>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11.申报材料要求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right="0" w:firstLine="1620" w:firstLineChars="500"/>
        <w:jc w:val="both"/>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2"/>
          <w:w w:val="100"/>
          <w:kern w:val="0"/>
          <w:sz w:val="32"/>
          <w:szCs w:val="32"/>
          <w:bdr w:val="none" w:color="auto" w:sz="0" w:space="0"/>
          <w:shd w:val="clear" w:fill="FFFFFF"/>
          <w:fitText w:val="7974" w:id="633680032"/>
        </w:rPr>
        <w:t>12.第十四届全省高技能人才评选表彰工作联络人信息</w:t>
      </w:r>
      <w:r>
        <w:rPr>
          <w:rFonts w:hint="eastAsia" w:ascii="仿宋" w:hAnsi="仿宋" w:eastAsia="仿宋" w:cs="仿宋"/>
          <w:i w:val="0"/>
          <w:iCs w:val="0"/>
          <w:caps w:val="0"/>
          <w:color w:val="282828"/>
          <w:spacing w:val="20"/>
          <w:w w:val="100"/>
          <w:kern w:val="0"/>
          <w:sz w:val="32"/>
          <w:szCs w:val="32"/>
          <w:bdr w:val="none" w:color="auto" w:sz="0" w:space="0"/>
          <w:shd w:val="clear" w:fill="FFFFFF"/>
          <w:fitText w:val="7974" w:id="633680032"/>
        </w:rPr>
        <w:t>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both"/>
        <w:rPr>
          <w:rFonts w:hint="eastAsia" w:ascii="仿宋" w:hAnsi="仿宋" w:eastAsia="仿宋" w:cs="仿宋"/>
          <w:i w:val="0"/>
          <w:iCs w:val="0"/>
          <w:caps w:val="0"/>
          <w:color w:val="282828"/>
          <w:spacing w:val="0"/>
          <w:sz w:val="32"/>
          <w:szCs w:val="32"/>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both"/>
        <w:rPr>
          <w:rFonts w:hint="eastAsia" w:ascii="仿宋" w:hAnsi="仿宋" w:eastAsia="仿宋" w:cs="仿宋"/>
          <w:i w:val="0"/>
          <w:iCs w:val="0"/>
          <w:caps w:val="0"/>
          <w:color w:val="282828"/>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480"/>
        <w:jc w:val="right"/>
        <w:rPr>
          <w:rFonts w:hint="eastAsia" w:ascii="等线" w:hAnsi="等线" w:eastAsia="等线" w:cs="等线"/>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2023年6月7日</w:t>
      </w:r>
    </w:p>
    <w:p/>
    <w:sectPr>
      <w:pgSz w:w="11906" w:h="16838"/>
      <w:pgMar w:top="192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MTVjZmNkYzM5ZTVlNmQ5NGU5YjQ3M2IxODkwZDkifQ=="/>
  </w:docVars>
  <w:rsids>
    <w:rsidRoot w:val="29CE6F94"/>
    <w:rsid w:val="29CE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2023-06-15T01:44:00Z</dcterms:created>
  <dc:creator>南斯缪加。</dc:creator>
  <cp:lastModifiedBy>南斯缪加。</cp:lastModifiedBy>
  <dcterms:modified xsi:type="dcterms:W3CDTF">2023-06-15T01:47:41Z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DDCE9D1BD6BA4FA5A62E225A961B496A_11</vt:lpwstr>
  </property>
</Properties>
</file>